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1C97" w14:textId="7F15590C" w:rsidR="00237237" w:rsidRPr="00237237" w:rsidRDefault="00237237" w:rsidP="00237237">
      <w:pPr>
        <w:pStyle w:val="Heading1"/>
        <w:jc w:val="center"/>
        <w:rPr>
          <w:rFonts w:ascii="Comic Sans MS" w:hAnsi="Comic Sans MS"/>
          <w:b/>
          <w:bCs/>
          <w:color w:val="auto"/>
          <w:sz w:val="28"/>
          <w:szCs w:val="28"/>
          <w:lang w:val="en-GB"/>
        </w:rPr>
      </w:pPr>
      <w:r w:rsidRPr="00237237">
        <w:rPr>
          <w:rFonts w:ascii="Comic Sans MS" w:hAnsi="Comic Sans MS"/>
          <w:b/>
          <w:bCs/>
          <w:color w:val="auto"/>
          <w:sz w:val="28"/>
          <w:szCs w:val="28"/>
          <w:lang w:val="en-GB"/>
        </w:rPr>
        <w:t>June Parent Newsletter</w:t>
      </w:r>
    </w:p>
    <w:p w14:paraId="4D5E6E8D" w14:textId="77777777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We cannot believe how quickly this year is going! We are looking forward to another exciting month at playschool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, filled with lots of fun, creativity, outdoor learning, and active play as we begin to explore our June themes: Summer, Let’s Build, Healthy Living,</w:t>
      </w:r>
      <w:r w:rsidRPr="00237237">
        <w:rPr>
          <w:rFonts w:ascii="Comic Sans MS" w:hAnsi="Comic Sans MS"/>
          <w:b/>
          <w:bCs/>
          <w:color w:val="auto"/>
          <w:sz w:val="20"/>
          <w:szCs w:val="20"/>
          <w:lang w:val="en-GB"/>
        </w:rPr>
        <w:t xml:space="preserve"> and Sports Day.</w:t>
      </w:r>
    </w:p>
    <w:p w14:paraId="1A265F50" w14:textId="77777777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Throughout the month, the children will 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take part in a wide range of activities that encourage curiosity, confidence, independence,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 and teamwork through play-based learning experiences.</w:t>
      </w:r>
    </w:p>
    <w:p w14:paraId="79FC66E6" w14:textId="41A96221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b/>
          <w:bCs/>
          <w:color w:val="auto"/>
          <w:sz w:val="20"/>
          <w:szCs w:val="20"/>
          <w:lang w:val="en-GB"/>
        </w:rPr>
        <w:t>Summer</w:t>
      </w:r>
    </w:p>
    <w:p w14:paraId="63047845" w14:textId="4BB29C36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As the weather 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warms, we will be spending much more time outdoors exploring water play, nature, messy play,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 and summer-themed activities. Please remember to send your child with:</w:t>
      </w:r>
    </w:p>
    <w:p w14:paraId="3D86CC81" w14:textId="77777777" w:rsidR="00237237" w:rsidRPr="00237237" w:rsidRDefault="00237237" w:rsidP="00237237">
      <w:pPr>
        <w:pStyle w:val="Heading1"/>
        <w:numPr>
          <w:ilvl w:val="0"/>
          <w:numId w:val="1"/>
        </w:numPr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A named sun hat </w:t>
      </w:r>
    </w:p>
    <w:p w14:paraId="776037BE" w14:textId="77777777" w:rsidR="00237237" w:rsidRPr="00237237" w:rsidRDefault="00237237" w:rsidP="00237237">
      <w:pPr>
        <w:pStyle w:val="Heading1"/>
        <w:numPr>
          <w:ilvl w:val="0"/>
          <w:numId w:val="1"/>
        </w:numPr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Sun cream already applied before playschool </w:t>
      </w:r>
    </w:p>
    <w:p w14:paraId="2DF2CE2C" w14:textId="77777777" w:rsidR="00237237" w:rsidRPr="00237237" w:rsidRDefault="00237237" w:rsidP="00237237">
      <w:pPr>
        <w:pStyle w:val="Heading1"/>
        <w:numPr>
          <w:ilvl w:val="0"/>
          <w:numId w:val="1"/>
        </w:numPr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Suitable clothing and footwear for outdoor play </w:t>
      </w:r>
    </w:p>
    <w:p w14:paraId="6C4B71F0" w14:textId="6ADFFCD1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b/>
          <w:bCs/>
          <w:color w:val="auto"/>
          <w:sz w:val="20"/>
          <w:szCs w:val="20"/>
          <w:lang w:val="en-GB"/>
        </w:rPr>
        <w:t>Let’s Build</w:t>
      </w:r>
    </w:p>
    <w:p w14:paraId="255EEDB0" w14:textId="5846E328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The c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h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ildren will be exploring building, designing and creating using a variety of resources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,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 including blocks, junk modelling, construction toys and large-scale outdoor materials. These activities help to develop:</w:t>
      </w:r>
    </w:p>
    <w:p w14:paraId="45D14930" w14:textId="77777777" w:rsidR="00237237" w:rsidRPr="00237237" w:rsidRDefault="00237237" w:rsidP="00237237">
      <w:pPr>
        <w:pStyle w:val="Heading1"/>
        <w:numPr>
          <w:ilvl w:val="0"/>
          <w:numId w:val="2"/>
        </w:numPr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Problem-solving skills </w:t>
      </w:r>
    </w:p>
    <w:p w14:paraId="08F17E86" w14:textId="77777777" w:rsidR="00237237" w:rsidRPr="00237237" w:rsidRDefault="00237237" w:rsidP="00237237">
      <w:pPr>
        <w:pStyle w:val="Heading1"/>
        <w:numPr>
          <w:ilvl w:val="0"/>
          <w:numId w:val="2"/>
        </w:numPr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Teamwork and communication </w:t>
      </w:r>
    </w:p>
    <w:p w14:paraId="338F841E" w14:textId="77777777" w:rsidR="00237237" w:rsidRPr="00237237" w:rsidRDefault="00237237" w:rsidP="00237237">
      <w:pPr>
        <w:pStyle w:val="Heading1"/>
        <w:numPr>
          <w:ilvl w:val="0"/>
          <w:numId w:val="2"/>
        </w:numPr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Fine and gross motor skills </w:t>
      </w:r>
    </w:p>
    <w:p w14:paraId="38BC5128" w14:textId="77777777" w:rsidR="00237237" w:rsidRPr="00237237" w:rsidRDefault="00237237" w:rsidP="00237237">
      <w:pPr>
        <w:pStyle w:val="Heading1"/>
        <w:numPr>
          <w:ilvl w:val="0"/>
          <w:numId w:val="2"/>
        </w:numPr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Imagination and creativity </w:t>
      </w:r>
    </w:p>
    <w:p w14:paraId="6C7B44EE" w14:textId="46334A75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b/>
          <w:bCs/>
          <w:color w:val="auto"/>
          <w:sz w:val="20"/>
          <w:szCs w:val="20"/>
          <w:lang w:val="en-GB"/>
        </w:rPr>
        <w:t>Healthy Living</w:t>
      </w:r>
    </w:p>
    <w:p w14:paraId="50104736" w14:textId="77777777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We will be learning about keeping our bodies healthy through healthy eating, exercise, self-care and physical activity. The children will enjoy discussions, games, cooking experiences and active play linked to healthy lifestyles.</w:t>
      </w:r>
    </w:p>
    <w:p w14:paraId="1B88BA10" w14:textId="77777777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A gentle reminder that children should bring:</w:t>
      </w:r>
    </w:p>
    <w:p w14:paraId="6756AA50" w14:textId="77777777" w:rsidR="00237237" w:rsidRPr="00237237" w:rsidRDefault="00237237" w:rsidP="00237237">
      <w:pPr>
        <w:pStyle w:val="Heading1"/>
        <w:numPr>
          <w:ilvl w:val="0"/>
          <w:numId w:val="3"/>
        </w:numPr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Healthy lunch and snack options </w:t>
      </w:r>
    </w:p>
    <w:p w14:paraId="7D369017" w14:textId="77777777" w:rsidR="00237237" w:rsidRPr="00237237" w:rsidRDefault="00237237" w:rsidP="00237237">
      <w:pPr>
        <w:pStyle w:val="Heading1"/>
        <w:numPr>
          <w:ilvl w:val="0"/>
          <w:numId w:val="3"/>
        </w:numPr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Water only in drink bottles </w:t>
      </w:r>
    </w:p>
    <w:p w14:paraId="19F94B66" w14:textId="15BFE165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b/>
          <w:bCs/>
          <w:color w:val="auto"/>
          <w:sz w:val="20"/>
          <w:szCs w:val="20"/>
          <w:lang w:val="en-GB"/>
        </w:rPr>
        <w:t>Sports Day</w:t>
      </w:r>
    </w:p>
    <w:p w14:paraId="0BCE516A" w14:textId="6B22E331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This month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,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 we will also begin practising for our annual Sports Day. The children will take part in fun races, obstacle courses and team games that help 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build confidence, coordination and listening skills, whilst, most importantly,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t xml:space="preserve"> having lots of fun!</w:t>
      </w:r>
    </w:p>
    <w:p w14:paraId="7E72CCD0" w14:textId="77777777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Further information regarding Sports Day dates and arrangements will follow shortly.</w:t>
      </w:r>
    </w:p>
    <w:p w14:paraId="087E5905" w14:textId="77777777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b/>
          <w:bCs/>
          <w:color w:val="auto"/>
          <w:sz w:val="20"/>
          <w:szCs w:val="20"/>
          <w:lang w:val="en-GB"/>
        </w:rPr>
        <w:t>Learning Through Play</w:t>
      </w:r>
    </w:p>
    <w:p w14:paraId="56C6F8F3" w14:textId="77777777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At Abington Vale Playschool, we continue to support all areas of learning through meaningful, play-based experiences. Our activities are carefully planned to support children’s individual interests, next steps and development within the EYFS curriculum.</w:t>
      </w:r>
    </w:p>
    <w:p w14:paraId="69006BA2" w14:textId="77777777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b/>
          <w:bCs/>
          <w:color w:val="auto"/>
          <w:sz w:val="20"/>
          <w:szCs w:val="20"/>
          <w:lang w:val="en-GB"/>
        </w:rPr>
        <w:t>Thank You</w:t>
      </w:r>
    </w:p>
    <w:p w14:paraId="340CD8D5" w14:textId="77777777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Thank you, as always, for your continued support. We love working in partnership with our families and look forward to another wonderful month together.</w:t>
      </w:r>
    </w:p>
    <w:p w14:paraId="674AC1E7" w14:textId="148B035E" w:rsidR="00237237" w:rsidRPr="00237237" w:rsidRDefault="00237237" w:rsidP="00237237">
      <w:pPr>
        <w:pStyle w:val="Heading1"/>
        <w:spacing w:before="0"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color w:val="auto"/>
          <w:sz w:val="20"/>
          <w:szCs w:val="20"/>
          <w:lang w:val="en-GB"/>
        </w:rPr>
        <w:t>If you have any questions or would like to discuss your child’s learning and development, please speak to a member of staff.</w:t>
      </w:r>
    </w:p>
    <w:p w14:paraId="550FF5C7" w14:textId="6BE7393F" w:rsidR="00401C9D" w:rsidRPr="00237237" w:rsidRDefault="00237237" w:rsidP="00237237">
      <w:pPr>
        <w:pStyle w:val="Heading1"/>
        <w:spacing w:after="0"/>
        <w:rPr>
          <w:rFonts w:ascii="Comic Sans MS" w:hAnsi="Comic Sans MS"/>
          <w:color w:val="auto"/>
          <w:sz w:val="20"/>
          <w:szCs w:val="20"/>
          <w:lang w:val="en-GB"/>
        </w:rPr>
      </w:pPr>
      <w:r w:rsidRPr="00237237">
        <w:rPr>
          <w:rFonts w:ascii="Comic Sans MS" w:hAnsi="Comic Sans MS"/>
          <w:b/>
          <w:bCs/>
          <w:color w:val="auto"/>
          <w:sz w:val="20"/>
          <w:szCs w:val="20"/>
          <w:lang w:val="en-GB"/>
        </w:rPr>
        <w:t>Many Thanks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br/>
        <w:t>Natalie Fleck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br/>
        <w:t>Manager</w:t>
      </w:r>
      <w:r w:rsidRPr="00237237">
        <w:rPr>
          <w:rFonts w:ascii="Comic Sans MS" w:hAnsi="Comic Sans MS"/>
          <w:color w:val="auto"/>
          <w:sz w:val="20"/>
          <w:szCs w:val="20"/>
          <w:lang w:val="en-GB"/>
        </w:rPr>
        <w:br/>
        <w:t>Abington Vale Playschool</w:t>
      </w:r>
    </w:p>
    <w:sectPr w:rsidR="00401C9D" w:rsidRPr="00237237" w:rsidSect="00237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B79"/>
    <w:multiLevelType w:val="multilevel"/>
    <w:tmpl w:val="915A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B614E"/>
    <w:multiLevelType w:val="multilevel"/>
    <w:tmpl w:val="8652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61FB5"/>
    <w:multiLevelType w:val="multilevel"/>
    <w:tmpl w:val="51AE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434988">
    <w:abstractNumId w:val="1"/>
  </w:num>
  <w:num w:numId="2" w16cid:durableId="287971649">
    <w:abstractNumId w:val="2"/>
  </w:num>
  <w:num w:numId="3" w16cid:durableId="147614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37"/>
    <w:rsid w:val="00237237"/>
    <w:rsid w:val="00401C9D"/>
    <w:rsid w:val="00503A69"/>
    <w:rsid w:val="00660D59"/>
    <w:rsid w:val="00B4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B235"/>
  <w15:chartTrackingRefBased/>
  <w15:docId w15:val="{B0A60331-255D-40CB-B8C4-3401D54F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237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2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2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2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2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Fleck</dc:creator>
  <cp:keywords/>
  <dc:description/>
  <cp:lastModifiedBy>Natalie Fleck</cp:lastModifiedBy>
  <cp:revision>1</cp:revision>
  <dcterms:created xsi:type="dcterms:W3CDTF">2026-05-08T10:06:00Z</dcterms:created>
  <dcterms:modified xsi:type="dcterms:W3CDTF">2026-05-08T10:14:00Z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97afdd38-d459-41f5-9f5b-855d9f08faf2</vt:lpwstr>
  </property>
</Properties>
</file>